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18F72" w14:textId="77777777" w:rsidR="00194577" w:rsidRDefault="00194577" w:rsidP="00194577">
      <w:pPr>
        <w:jc w:val="center"/>
        <w:rPr>
          <w:sz w:val="28"/>
        </w:rPr>
      </w:pPr>
    </w:p>
    <w:p w14:paraId="5F88E2DA" w14:textId="77777777" w:rsidR="00194577" w:rsidRPr="001A6B26" w:rsidRDefault="00194577" w:rsidP="00194577">
      <w:pPr>
        <w:rPr>
          <w:sz w:val="22"/>
          <w:szCs w:val="22"/>
        </w:rPr>
      </w:pPr>
      <w:r w:rsidRPr="001A6B26">
        <w:rPr>
          <w:b/>
          <w:bCs/>
          <w:sz w:val="22"/>
          <w:szCs w:val="22"/>
        </w:rPr>
        <w:t>{Date of COBRA Letter}</w:t>
      </w:r>
    </w:p>
    <w:p w14:paraId="2173A841" w14:textId="77777777" w:rsidR="00194577" w:rsidRPr="001A6B26" w:rsidRDefault="00194577" w:rsidP="00194577">
      <w:pPr>
        <w:rPr>
          <w:sz w:val="22"/>
          <w:szCs w:val="22"/>
        </w:rPr>
      </w:pPr>
    </w:p>
    <w:p w14:paraId="6D0A7E08" w14:textId="77777777" w:rsidR="00194577" w:rsidRPr="001A6B26" w:rsidRDefault="00194577" w:rsidP="00194577">
      <w:pPr>
        <w:rPr>
          <w:sz w:val="22"/>
          <w:szCs w:val="22"/>
        </w:rPr>
      </w:pPr>
      <w:r w:rsidRPr="001A6B26">
        <w:rPr>
          <w:b/>
          <w:bCs/>
          <w:sz w:val="22"/>
          <w:szCs w:val="22"/>
        </w:rPr>
        <w:t xml:space="preserve">To: {Name of COBRA Qualified Beneficiary Spouse} </w:t>
      </w:r>
      <w:r w:rsidRPr="001A6B26">
        <w:rPr>
          <w:sz w:val="22"/>
          <w:szCs w:val="22"/>
        </w:rPr>
        <w:t>and all covered dependents</w:t>
      </w:r>
    </w:p>
    <w:p w14:paraId="4691F07E" w14:textId="77777777" w:rsidR="00194577" w:rsidRPr="001A6B26" w:rsidRDefault="00194577" w:rsidP="00194577">
      <w:pPr>
        <w:rPr>
          <w:b/>
          <w:bCs/>
          <w:sz w:val="22"/>
          <w:szCs w:val="22"/>
        </w:rPr>
      </w:pPr>
      <w:r w:rsidRPr="001A6B26">
        <w:rPr>
          <w:b/>
          <w:bCs/>
          <w:sz w:val="22"/>
          <w:szCs w:val="22"/>
        </w:rPr>
        <w:t>{Address of COBRA Qualified Beneficiary}</w:t>
      </w:r>
    </w:p>
    <w:p w14:paraId="67C3E7B7" w14:textId="77777777" w:rsidR="00194577" w:rsidRPr="001A6B26" w:rsidRDefault="00194577" w:rsidP="00194577">
      <w:pPr>
        <w:rPr>
          <w:sz w:val="22"/>
          <w:szCs w:val="22"/>
        </w:rPr>
      </w:pPr>
    </w:p>
    <w:p w14:paraId="619D3E6E" w14:textId="77777777" w:rsidR="00194577" w:rsidRPr="001A6B26" w:rsidRDefault="00194577" w:rsidP="00194577">
      <w:pPr>
        <w:pStyle w:val="Heading1"/>
        <w:jc w:val="left"/>
        <w:rPr>
          <w:sz w:val="22"/>
          <w:szCs w:val="22"/>
        </w:rPr>
      </w:pPr>
      <w:r w:rsidRPr="001A6B26">
        <w:rPr>
          <w:sz w:val="22"/>
          <w:szCs w:val="22"/>
        </w:rPr>
        <w:t>RE:  NOTICE OF SECOND QUALIFYING EVENT RIGHTS</w:t>
      </w:r>
    </w:p>
    <w:p w14:paraId="6870F1D4" w14:textId="77777777" w:rsidR="00194577" w:rsidRPr="001A6B26" w:rsidRDefault="00194577" w:rsidP="00194577">
      <w:pPr>
        <w:rPr>
          <w:sz w:val="22"/>
          <w:szCs w:val="22"/>
        </w:rPr>
      </w:pPr>
    </w:p>
    <w:p w14:paraId="4FFA331F" w14:textId="68BB5E72" w:rsidR="00194577" w:rsidRPr="001A6B26" w:rsidRDefault="00194577" w:rsidP="00194577">
      <w:pPr>
        <w:rPr>
          <w:i/>
          <w:sz w:val="22"/>
          <w:szCs w:val="22"/>
          <w:u w:val="single"/>
        </w:rPr>
      </w:pPr>
      <w:r w:rsidRPr="001A6B26">
        <w:rPr>
          <w:sz w:val="22"/>
          <w:szCs w:val="22"/>
        </w:rPr>
        <w:t xml:space="preserve">Since </w:t>
      </w:r>
      <w:r w:rsidRPr="00FD02D7">
        <w:rPr>
          <w:b/>
          <w:sz w:val="22"/>
          <w:szCs w:val="22"/>
        </w:rPr>
        <w:t>{Date of Qualifying Event}</w:t>
      </w:r>
      <w:r w:rsidRPr="001A6B26">
        <w:rPr>
          <w:sz w:val="22"/>
          <w:szCs w:val="22"/>
        </w:rPr>
        <w:t xml:space="preserve"> you have been insured under </w:t>
      </w:r>
      <w:r w:rsidRPr="001A6B26">
        <w:rPr>
          <w:b/>
          <w:sz w:val="22"/>
          <w:szCs w:val="22"/>
        </w:rPr>
        <w:t>{Employer Name}</w:t>
      </w:r>
      <w:r w:rsidRPr="001A6B26">
        <w:rPr>
          <w:sz w:val="22"/>
          <w:szCs w:val="22"/>
        </w:rPr>
        <w:t>’</w:t>
      </w:r>
      <w:r w:rsidR="003C4B2D">
        <w:rPr>
          <w:sz w:val="22"/>
          <w:szCs w:val="22"/>
        </w:rPr>
        <w:t>s</w:t>
      </w:r>
      <w:r w:rsidRPr="001A6B26">
        <w:rPr>
          <w:sz w:val="22"/>
          <w:szCs w:val="22"/>
        </w:rPr>
        <w:t xml:space="preserve"> group health</w:t>
      </w:r>
      <w:r w:rsidR="00106432">
        <w:rPr>
          <w:sz w:val="22"/>
          <w:szCs w:val="22"/>
        </w:rPr>
        <w:t xml:space="preserve">, </w:t>
      </w:r>
      <w:r w:rsidRPr="001A6B26">
        <w:rPr>
          <w:sz w:val="22"/>
          <w:szCs w:val="22"/>
        </w:rPr>
        <w:t>dental</w:t>
      </w:r>
      <w:r w:rsidR="00106432">
        <w:rPr>
          <w:sz w:val="22"/>
          <w:szCs w:val="22"/>
        </w:rPr>
        <w:t>, vision</w:t>
      </w:r>
      <w:r w:rsidRPr="001A6B26">
        <w:rPr>
          <w:sz w:val="22"/>
          <w:szCs w:val="22"/>
        </w:rPr>
        <w:t xml:space="preserve"> insurance</w:t>
      </w:r>
      <w:r w:rsidR="00106432">
        <w:rPr>
          <w:sz w:val="22"/>
          <w:szCs w:val="22"/>
        </w:rPr>
        <w:t>, or HRA</w:t>
      </w:r>
      <w:r w:rsidRPr="001A6B26">
        <w:rPr>
          <w:sz w:val="22"/>
          <w:szCs w:val="22"/>
        </w:rPr>
        <w:t xml:space="preserve"> plan under the rights provided you by the federal COBRA law.  Your first event under COBRA allowed you to continue coverage for 18 months.  </w:t>
      </w:r>
      <w:r>
        <w:rPr>
          <w:sz w:val="22"/>
          <w:szCs w:val="22"/>
        </w:rPr>
        <w:t>Your</w:t>
      </w:r>
      <w:r w:rsidRPr="001A6B26">
        <w:rPr>
          <w:sz w:val="22"/>
          <w:szCs w:val="22"/>
        </w:rPr>
        <w:t xml:space="preserve"> last day of coverage would have been</w:t>
      </w:r>
      <w:r>
        <w:rPr>
          <w:sz w:val="22"/>
          <w:szCs w:val="22"/>
        </w:rPr>
        <w:t xml:space="preserve"> </w:t>
      </w:r>
      <w:r>
        <w:rPr>
          <w:b/>
          <w:sz w:val="22"/>
          <w:szCs w:val="22"/>
        </w:rPr>
        <w:t>{Date coverage expired}.</w:t>
      </w:r>
    </w:p>
    <w:p w14:paraId="4C8815AF" w14:textId="77777777" w:rsidR="00194577" w:rsidRPr="001A6B26" w:rsidRDefault="00194577" w:rsidP="00194577">
      <w:pPr>
        <w:rPr>
          <w:i/>
          <w:sz w:val="22"/>
          <w:szCs w:val="22"/>
          <w:u w:val="single"/>
        </w:rPr>
      </w:pPr>
    </w:p>
    <w:p w14:paraId="1BB4CA38" w14:textId="77777777" w:rsidR="00194577" w:rsidRPr="001A6B26" w:rsidRDefault="00194577" w:rsidP="00194577">
      <w:pPr>
        <w:rPr>
          <w:b/>
          <w:sz w:val="22"/>
          <w:szCs w:val="22"/>
        </w:rPr>
      </w:pPr>
      <w:r w:rsidRPr="001A6B26">
        <w:rPr>
          <w:b/>
          <w:sz w:val="22"/>
          <w:szCs w:val="22"/>
        </w:rPr>
        <w:t xml:space="preserve">Notification of </w:t>
      </w:r>
      <w:r w:rsidRPr="001A6B26">
        <w:rPr>
          <w:b/>
          <w:i/>
          <w:sz w:val="22"/>
          <w:szCs w:val="22"/>
        </w:rPr>
        <w:t xml:space="preserve">Second </w:t>
      </w:r>
      <w:r w:rsidRPr="001A6B26">
        <w:rPr>
          <w:b/>
          <w:sz w:val="22"/>
          <w:szCs w:val="22"/>
        </w:rPr>
        <w:t>COBRA Qualifying Event</w:t>
      </w:r>
    </w:p>
    <w:p w14:paraId="01BE928D" w14:textId="77777777" w:rsidR="00194577" w:rsidRPr="001A6B26" w:rsidRDefault="00194577" w:rsidP="00194577">
      <w:pPr>
        <w:rPr>
          <w:sz w:val="22"/>
          <w:szCs w:val="22"/>
        </w:rPr>
      </w:pPr>
      <w:r w:rsidRPr="001A6B26">
        <w:rPr>
          <w:sz w:val="22"/>
          <w:szCs w:val="22"/>
        </w:rPr>
        <w:t xml:space="preserve">However, this letter is to acknowledge receipt of your notification that a second COBRA qualifying event occurred on </w:t>
      </w:r>
      <w:r>
        <w:rPr>
          <w:b/>
          <w:sz w:val="22"/>
          <w:szCs w:val="22"/>
        </w:rPr>
        <w:t>{date of second event} i</w:t>
      </w:r>
      <w:r w:rsidRPr="001A6B26">
        <w:rPr>
          <w:sz w:val="22"/>
          <w:szCs w:val="22"/>
        </w:rPr>
        <w:t>ndicated by the check mark below</w:t>
      </w:r>
      <w:r w:rsidR="00255410">
        <w:rPr>
          <w:sz w:val="22"/>
          <w:szCs w:val="22"/>
        </w:rPr>
        <w:t>:</w:t>
      </w:r>
    </w:p>
    <w:p w14:paraId="0708D44A" w14:textId="77777777" w:rsidR="00194577" w:rsidRPr="001A6B26" w:rsidRDefault="00194577" w:rsidP="00194577">
      <w:pPr>
        <w:rPr>
          <w:sz w:val="22"/>
          <w:szCs w:val="22"/>
        </w:rPr>
      </w:pPr>
    </w:p>
    <w:p w14:paraId="78C4BCAD" w14:textId="77777777" w:rsidR="00194577" w:rsidRPr="001A6B26" w:rsidRDefault="00194577" w:rsidP="00194577">
      <w:pPr>
        <w:rPr>
          <w:sz w:val="22"/>
          <w:szCs w:val="22"/>
        </w:rPr>
      </w:pPr>
      <w:r w:rsidRPr="001A6B26">
        <w:rPr>
          <w:sz w:val="22"/>
          <w:szCs w:val="22"/>
        </w:rPr>
        <w:t xml:space="preserve">         _____ Death of employee</w:t>
      </w:r>
    </w:p>
    <w:p w14:paraId="2E87269C" w14:textId="77777777" w:rsidR="00194577" w:rsidRPr="001A6B26" w:rsidRDefault="00194577" w:rsidP="00194577">
      <w:pPr>
        <w:rPr>
          <w:sz w:val="22"/>
          <w:szCs w:val="22"/>
        </w:rPr>
      </w:pPr>
      <w:r w:rsidRPr="001A6B26">
        <w:rPr>
          <w:sz w:val="22"/>
          <w:szCs w:val="22"/>
        </w:rPr>
        <w:t xml:space="preserve">         _____ Medicare entitlement of employee</w:t>
      </w:r>
    </w:p>
    <w:p w14:paraId="11E0FD46" w14:textId="77777777" w:rsidR="00194577" w:rsidRPr="001A6B26" w:rsidRDefault="00194577" w:rsidP="00194577">
      <w:pPr>
        <w:rPr>
          <w:sz w:val="22"/>
          <w:szCs w:val="22"/>
        </w:rPr>
      </w:pPr>
      <w:r w:rsidRPr="001A6B26">
        <w:rPr>
          <w:sz w:val="22"/>
          <w:szCs w:val="22"/>
        </w:rPr>
        <w:t xml:space="preserve">         _____ Divorce/legal separation from employee</w:t>
      </w:r>
    </w:p>
    <w:p w14:paraId="7F612EA8" w14:textId="77777777" w:rsidR="00194577" w:rsidRPr="001A6B26" w:rsidRDefault="00194577" w:rsidP="00194577">
      <w:pPr>
        <w:rPr>
          <w:sz w:val="22"/>
          <w:szCs w:val="22"/>
        </w:rPr>
      </w:pPr>
      <w:r w:rsidRPr="001A6B26">
        <w:rPr>
          <w:sz w:val="22"/>
          <w:szCs w:val="22"/>
        </w:rPr>
        <w:t xml:space="preserve">         _____ Dependent child ceasing to be a dependent under terms of the policy</w:t>
      </w:r>
    </w:p>
    <w:p w14:paraId="4E47E721" w14:textId="77777777" w:rsidR="00194577" w:rsidRPr="001A6B26" w:rsidRDefault="00194577" w:rsidP="00194577">
      <w:pPr>
        <w:rPr>
          <w:sz w:val="22"/>
          <w:szCs w:val="22"/>
        </w:rPr>
      </w:pPr>
    </w:p>
    <w:p w14:paraId="377ABFD2" w14:textId="77777777" w:rsidR="00194577" w:rsidRPr="001A6B26" w:rsidRDefault="00194577" w:rsidP="00194577">
      <w:pPr>
        <w:rPr>
          <w:sz w:val="22"/>
          <w:szCs w:val="22"/>
        </w:rPr>
      </w:pPr>
      <w:r w:rsidRPr="001A6B26">
        <w:rPr>
          <w:sz w:val="22"/>
          <w:szCs w:val="22"/>
        </w:rPr>
        <w:t>This second qualifying event allows you to extend your COBRA continuation of coverage period</w:t>
      </w:r>
      <w:r>
        <w:rPr>
          <w:sz w:val="22"/>
          <w:szCs w:val="22"/>
        </w:rPr>
        <w:t xml:space="preserve"> </w:t>
      </w:r>
      <w:r w:rsidR="00607892">
        <w:rPr>
          <w:sz w:val="22"/>
          <w:szCs w:val="22"/>
        </w:rPr>
        <w:t xml:space="preserve">to </w:t>
      </w:r>
      <w:r>
        <w:rPr>
          <w:b/>
          <w:sz w:val="22"/>
          <w:szCs w:val="22"/>
        </w:rPr>
        <w:t>{date coverage expires after second event},</w:t>
      </w:r>
      <w:r w:rsidRPr="001A6B26">
        <w:rPr>
          <w:sz w:val="22"/>
          <w:szCs w:val="22"/>
        </w:rPr>
        <w:t xml:space="preserve"> a total of 36 months from your first qualifying event.  This opportunity to extend your coverage is being granted to you due to a provision in the Federal law which allows COBRA beneficiaries to extend their COBRA coverage period when they experience certain </w:t>
      </w:r>
      <w:r w:rsidR="00106432">
        <w:rPr>
          <w:sz w:val="22"/>
          <w:szCs w:val="22"/>
        </w:rPr>
        <w:t xml:space="preserve">qualifying </w:t>
      </w:r>
      <w:r w:rsidRPr="001A6B26">
        <w:rPr>
          <w:sz w:val="22"/>
          <w:szCs w:val="22"/>
        </w:rPr>
        <w:t xml:space="preserve">events during their period of COBRA coverage. In order to take advantage of this offer to extend your coverage, you must only continue to make timely premium payments until the aforementioned time period has expired. </w:t>
      </w:r>
    </w:p>
    <w:p w14:paraId="7B1DA52A" w14:textId="77777777" w:rsidR="00194577" w:rsidRPr="001A6B26" w:rsidRDefault="00194577" w:rsidP="00194577">
      <w:pPr>
        <w:rPr>
          <w:sz w:val="22"/>
          <w:szCs w:val="22"/>
        </w:rPr>
      </w:pPr>
    </w:p>
    <w:p w14:paraId="3B564035" w14:textId="77777777" w:rsidR="00194577" w:rsidRPr="001A6B26" w:rsidRDefault="00194577" w:rsidP="00194577">
      <w:pPr>
        <w:rPr>
          <w:sz w:val="22"/>
          <w:szCs w:val="22"/>
        </w:rPr>
      </w:pPr>
      <w:r w:rsidRPr="001A6B26">
        <w:rPr>
          <w:b/>
          <w:sz w:val="22"/>
          <w:szCs w:val="22"/>
        </w:rPr>
        <w:t xml:space="preserve">This offer assumes you remain eligible for COBRA coverage:  </w:t>
      </w:r>
      <w:r w:rsidRPr="001A6B26">
        <w:rPr>
          <w:sz w:val="22"/>
          <w:szCs w:val="22"/>
        </w:rPr>
        <w:t>Please remember your COBRA coverage will be canceled prior to the aforementioned date if you fail to make timely premium payments, we cease to maintain any group health plans, you become entitled to Medicare benefits or you become covered un</w:t>
      </w:r>
      <w:r w:rsidR="001D3EE5">
        <w:rPr>
          <w:sz w:val="22"/>
          <w:szCs w:val="22"/>
        </w:rPr>
        <w:t>der any other group health plan.</w:t>
      </w:r>
    </w:p>
    <w:p w14:paraId="76EA0625" w14:textId="77777777" w:rsidR="00194577" w:rsidRPr="001A6B26" w:rsidRDefault="00194577" w:rsidP="00194577">
      <w:pPr>
        <w:rPr>
          <w:sz w:val="22"/>
          <w:szCs w:val="22"/>
        </w:rPr>
      </w:pPr>
      <w:r w:rsidRPr="001A6B26">
        <w:rPr>
          <w:sz w:val="22"/>
          <w:szCs w:val="22"/>
        </w:rPr>
        <w:t xml:space="preserve"> </w:t>
      </w:r>
    </w:p>
    <w:p w14:paraId="0AFAB1EE" w14:textId="77777777" w:rsidR="00194577" w:rsidRDefault="00194577" w:rsidP="00194577">
      <w:pPr>
        <w:rPr>
          <w:b/>
          <w:sz w:val="22"/>
          <w:szCs w:val="22"/>
        </w:rPr>
      </w:pPr>
      <w:r w:rsidRPr="001A6B26">
        <w:rPr>
          <w:b/>
          <w:sz w:val="22"/>
          <w:szCs w:val="22"/>
        </w:rPr>
        <w:t>{Insert paragraph if premium will be adjusted}</w:t>
      </w:r>
    </w:p>
    <w:p w14:paraId="4E88ADEF" w14:textId="77777777" w:rsidR="00194577" w:rsidRDefault="00194577" w:rsidP="00194577">
      <w:pPr>
        <w:rPr>
          <w:b/>
          <w:sz w:val="22"/>
          <w:szCs w:val="22"/>
        </w:rPr>
      </w:pPr>
    </w:p>
    <w:p w14:paraId="59667EF0" w14:textId="77777777" w:rsidR="00194577" w:rsidRPr="0093518B" w:rsidRDefault="00194577" w:rsidP="00194577">
      <w:pPr>
        <w:rPr>
          <w:b/>
          <w:bCs/>
          <w:sz w:val="22"/>
          <w:szCs w:val="22"/>
        </w:rPr>
      </w:pPr>
      <w:r w:rsidRPr="0093518B">
        <w:rPr>
          <w:b/>
          <w:bCs/>
          <w:sz w:val="22"/>
          <w:szCs w:val="22"/>
        </w:rPr>
        <w:t>Questions:</w:t>
      </w:r>
    </w:p>
    <w:p w14:paraId="4C209A79" w14:textId="77777777" w:rsidR="00194577" w:rsidRPr="0093518B" w:rsidRDefault="00194577" w:rsidP="00194577">
      <w:pPr>
        <w:rPr>
          <w:b/>
          <w:bCs/>
          <w:sz w:val="22"/>
          <w:szCs w:val="22"/>
        </w:rPr>
      </w:pPr>
      <w:r w:rsidRPr="0093518B">
        <w:rPr>
          <w:sz w:val="22"/>
          <w:szCs w:val="22"/>
        </w:rPr>
        <w:t xml:space="preserve">Should you have any questions regarding this notice, please contact </w:t>
      </w:r>
      <w:r w:rsidRPr="0093518B">
        <w:rPr>
          <w:b/>
          <w:bCs/>
          <w:sz w:val="22"/>
          <w:szCs w:val="22"/>
        </w:rPr>
        <w:t xml:space="preserve">{employer contact}, </w:t>
      </w:r>
      <w:r w:rsidRPr="0093518B">
        <w:rPr>
          <w:sz w:val="22"/>
          <w:szCs w:val="22"/>
        </w:rPr>
        <w:t xml:space="preserve">at </w:t>
      </w:r>
      <w:r w:rsidRPr="0093518B">
        <w:rPr>
          <w:b/>
          <w:bCs/>
          <w:sz w:val="22"/>
          <w:szCs w:val="22"/>
        </w:rPr>
        <w:t>{employer contact phone number},</w:t>
      </w:r>
      <w:r w:rsidRPr="0093518B">
        <w:rPr>
          <w:sz w:val="22"/>
          <w:szCs w:val="22"/>
        </w:rPr>
        <w:t xml:space="preserve"> Human Resources</w:t>
      </w:r>
      <w:r w:rsidRPr="0093518B">
        <w:rPr>
          <w:b/>
          <w:bCs/>
          <w:sz w:val="22"/>
          <w:szCs w:val="22"/>
        </w:rPr>
        <w:t xml:space="preserve"> {Employer Name}, {Employer Address}</w:t>
      </w:r>
    </w:p>
    <w:p w14:paraId="19D2F345" w14:textId="77777777" w:rsidR="00194577" w:rsidRPr="0093518B" w:rsidRDefault="00194577" w:rsidP="00194577">
      <w:pPr>
        <w:tabs>
          <w:tab w:val="left" w:pos="360"/>
        </w:tabs>
        <w:jc w:val="both"/>
        <w:rPr>
          <w:b/>
          <w:bCs/>
          <w:sz w:val="22"/>
          <w:szCs w:val="22"/>
        </w:rPr>
      </w:pPr>
    </w:p>
    <w:p w14:paraId="15835501" w14:textId="1C265DF6" w:rsidR="00DB24E1" w:rsidRPr="00DB24E1" w:rsidRDefault="00717237" w:rsidP="00DB24E1">
      <w:pPr>
        <w:rPr>
          <w:b/>
          <w:bCs/>
          <w:i/>
          <w:iCs/>
          <w:sz w:val="22"/>
        </w:rPr>
      </w:pPr>
      <w:r w:rsidRPr="00717237">
        <w:rPr>
          <w:b/>
          <w:bCs/>
          <w:i/>
          <w:iCs/>
          <w:sz w:val="22"/>
        </w:rPr>
        <w:t>NOTE: Due to the impact of COVID-19, if you experienced a qualifying event, had a COBRA election or premium payment deadline, or a deadline to notify the plan of a disability determination or other event on or after March 1, 2020, all or a portion of deadlines described in this Notice may be extended or disregarded in determining whether the notification or payment is timely until the earlier of (1) 60 days after the announced end of the COVID-19 National Emergency, or (2) 1 year from the applicable deadline.</w:t>
      </w:r>
    </w:p>
    <w:p w14:paraId="4CCB5357" w14:textId="25D5C8C1" w:rsidR="00790CB2" w:rsidRPr="00FC5B2A" w:rsidRDefault="00645EC4" w:rsidP="00790CB2">
      <w:pPr>
        <w:rPr>
          <w:b/>
          <w:i/>
          <w:sz w:val="22"/>
        </w:rPr>
      </w:pPr>
      <w:r>
        <w:rPr>
          <w:b/>
          <w:i/>
          <w:sz w:val="22"/>
        </w:rPr>
        <w:t>.</w:t>
      </w:r>
    </w:p>
    <w:p w14:paraId="2F491011" w14:textId="77777777" w:rsidR="00B76061" w:rsidRDefault="00B76061"/>
    <w:sectPr w:rsidR="00B7606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02D36" w14:textId="77777777" w:rsidR="003F6C60" w:rsidRDefault="003F6C60">
      <w:r>
        <w:separator/>
      </w:r>
    </w:p>
  </w:endnote>
  <w:endnote w:type="continuationSeparator" w:id="0">
    <w:p w14:paraId="2521D08F" w14:textId="77777777" w:rsidR="003F6C60" w:rsidRDefault="003F6C60">
      <w:r>
        <w:continuationSeparator/>
      </w:r>
    </w:p>
  </w:endnote>
  <w:endnote w:type="continuationNotice" w:id="1">
    <w:p w14:paraId="58D56E1E" w14:textId="77777777" w:rsidR="003F6C60" w:rsidRDefault="003F6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5E968" w14:textId="77777777" w:rsidR="00B05ACB" w:rsidRDefault="00B05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A8F41" w14:textId="5AD24C3A" w:rsidR="00434F04" w:rsidRPr="00B05ACB" w:rsidRDefault="00717237" w:rsidP="00B05ACB">
    <w:pPr>
      <w:pStyle w:val="Footer"/>
      <w:rPr>
        <w:b/>
        <w:sz w:val="24"/>
        <w:szCs w:val="24"/>
      </w:rPr>
    </w:pPr>
    <w:r w:rsidRPr="00717237">
      <w:rPr>
        <w:b/>
        <w:noProof/>
        <w:sz w:val="24"/>
        <w:szCs w:val="24"/>
      </w:rPr>
      <w:t>{00032120 2}</w:t>
    </w:r>
    <w:r w:rsidR="00B05ACB">
      <w:rPr>
        <w:b/>
        <w:sz w:val="24"/>
        <w:szCs w:val="24"/>
      </w:rPr>
      <w:tab/>
    </w:r>
    <w:r w:rsidR="00434F04" w:rsidRPr="00B05ACB">
      <w:rPr>
        <w:b/>
        <w:sz w:val="24"/>
        <w:szCs w:val="24"/>
      </w:rPr>
      <w:t>Document L: COBRA Notice of Secondary Event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40D69" w14:textId="77777777" w:rsidR="00B05ACB" w:rsidRDefault="00B0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2DEF8" w14:textId="77777777" w:rsidR="003F6C60" w:rsidRDefault="003F6C60">
      <w:pPr>
        <w:rPr>
          <w:noProof/>
        </w:rPr>
      </w:pPr>
      <w:r>
        <w:rPr>
          <w:noProof/>
        </w:rPr>
        <w:separator/>
      </w:r>
    </w:p>
  </w:footnote>
  <w:footnote w:type="continuationSeparator" w:id="0">
    <w:p w14:paraId="06A1D3D8" w14:textId="77777777" w:rsidR="003F6C60" w:rsidRDefault="003F6C60">
      <w:r>
        <w:continuationSeparator/>
      </w:r>
    </w:p>
  </w:footnote>
  <w:footnote w:type="continuationNotice" w:id="1">
    <w:p w14:paraId="47140044" w14:textId="77777777" w:rsidR="003F6C60" w:rsidRDefault="003F6C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7C9D8" w14:textId="77777777" w:rsidR="00B05ACB" w:rsidRDefault="00B05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8E516" w14:textId="77777777" w:rsidR="00B05ACB" w:rsidRDefault="00B05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4C194" w14:textId="77777777" w:rsidR="00B05ACB" w:rsidRDefault="00B05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94577"/>
    <w:rsid w:val="00020C0E"/>
    <w:rsid w:val="000625A5"/>
    <w:rsid w:val="00065BEC"/>
    <w:rsid w:val="00070BB7"/>
    <w:rsid w:val="00071083"/>
    <w:rsid w:val="000744C1"/>
    <w:rsid w:val="000C34FA"/>
    <w:rsid w:val="00106432"/>
    <w:rsid w:val="00180FEF"/>
    <w:rsid w:val="00194577"/>
    <w:rsid w:val="001A5281"/>
    <w:rsid w:val="001B1C05"/>
    <w:rsid w:val="001D3EE5"/>
    <w:rsid w:val="00200457"/>
    <w:rsid w:val="00226221"/>
    <w:rsid w:val="0024198F"/>
    <w:rsid w:val="00255410"/>
    <w:rsid w:val="002A17E6"/>
    <w:rsid w:val="002D0DCE"/>
    <w:rsid w:val="002F3AB6"/>
    <w:rsid w:val="00317AA1"/>
    <w:rsid w:val="00321275"/>
    <w:rsid w:val="00360B71"/>
    <w:rsid w:val="003756F0"/>
    <w:rsid w:val="003B3E0B"/>
    <w:rsid w:val="003B63D2"/>
    <w:rsid w:val="003C4B2D"/>
    <w:rsid w:val="003D680B"/>
    <w:rsid w:val="003F6C60"/>
    <w:rsid w:val="00415904"/>
    <w:rsid w:val="00434577"/>
    <w:rsid w:val="00434F04"/>
    <w:rsid w:val="004426C6"/>
    <w:rsid w:val="004524AF"/>
    <w:rsid w:val="00457983"/>
    <w:rsid w:val="004717F7"/>
    <w:rsid w:val="00477E65"/>
    <w:rsid w:val="00523E72"/>
    <w:rsid w:val="0054110C"/>
    <w:rsid w:val="005605E2"/>
    <w:rsid w:val="005639E4"/>
    <w:rsid w:val="00577096"/>
    <w:rsid w:val="00577864"/>
    <w:rsid w:val="005A27A0"/>
    <w:rsid w:val="005E615C"/>
    <w:rsid w:val="00607892"/>
    <w:rsid w:val="006126A1"/>
    <w:rsid w:val="006158A5"/>
    <w:rsid w:val="00645EC4"/>
    <w:rsid w:val="00674E23"/>
    <w:rsid w:val="0069356B"/>
    <w:rsid w:val="006B0AB5"/>
    <w:rsid w:val="006B3060"/>
    <w:rsid w:val="006B31CE"/>
    <w:rsid w:val="006D1B38"/>
    <w:rsid w:val="00717237"/>
    <w:rsid w:val="00726ADB"/>
    <w:rsid w:val="00765982"/>
    <w:rsid w:val="00790CB2"/>
    <w:rsid w:val="007A6C90"/>
    <w:rsid w:val="00834EEE"/>
    <w:rsid w:val="008451DE"/>
    <w:rsid w:val="00870D20"/>
    <w:rsid w:val="00873810"/>
    <w:rsid w:val="008F0BC2"/>
    <w:rsid w:val="008F5D4E"/>
    <w:rsid w:val="00902FDA"/>
    <w:rsid w:val="00937B3E"/>
    <w:rsid w:val="009733BF"/>
    <w:rsid w:val="00986915"/>
    <w:rsid w:val="009C6E1D"/>
    <w:rsid w:val="009D11D2"/>
    <w:rsid w:val="009E7456"/>
    <w:rsid w:val="009F5073"/>
    <w:rsid w:val="009F6884"/>
    <w:rsid w:val="00A830DB"/>
    <w:rsid w:val="00B05ACB"/>
    <w:rsid w:val="00B13A2C"/>
    <w:rsid w:val="00B76061"/>
    <w:rsid w:val="00B9647B"/>
    <w:rsid w:val="00BB0F6A"/>
    <w:rsid w:val="00C0358A"/>
    <w:rsid w:val="00C159D9"/>
    <w:rsid w:val="00CC0620"/>
    <w:rsid w:val="00CE6FEF"/>
    <w:rsid w:val="00D30C91"/>
    <w:rsid w:val="00D9423B"/>
    <w:rsid w:val="00DA0A8B"/>
    <w:rsid w:val="00DB24E1"/>
    <w:rsid w:val="00DE7E0E"/>
    <w:rsid w:val="00E04FD0"/>
    <w:rsid w:val="00E066EF"/>
    <w:rsid w:val="00E12161"/>
    <w:rsid w:val="00E66AF0"/>
    <w:rsid w:val="00E7210C"/>
    <w:rsid w:val="00EB5C78"/>
    <w:rsid w:val="00EE1A5C"/>
    <w:rsid w:val="00EF3177"/>
    <w:rsid w:val="00F16C1A"/>
    <w:rsid w:val="00F44D7F"/>
    <w:rsid w:val="00F737DE"/>
    <w:rsid w:val="00F95303"/>
    <w:rsid w:val="00FC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0DC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577"/>
  </w:style>
  <w:style w:type="paragraph" w:styleId="Heading1">
    <w:name w:val="heading 1"/>
    <w:basedOn w:val="Normal"/>
    <w:next w:val="Normal"/>
    <w:qFormat/>
    <w:rsid w:val="00194577"/>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5C78"/>
    <w:pPr>
      <w:tabs>
        <w:tab w:val="center" w:pos="4320"/>
        <w:tab w:val="right" w:pos="8640"/>
      </w:tabs>
    </w:pPr>
  </w:style>
  <w:style w:type="paragraph" w:styleId="Footer">
    <w:name w:val="footer"/>
    <w:basedOn w:val="Normal"/>
    <w:rsid w:val="00EB5C78"/>
    <w:pPr>
      <w:tabs>
        <w:tab w:val="center" w:pos="4320"/>
        <w:tab w:val="right" w:pos="8640"/>
      </w:tabs>
    </w:pPr>
  </w:style>
  <w:style w:type="character" w:styleId="CommentReference">
    <w:name w:val="annotation reference"/>
    <w:basedOn w:val="DefaultParagraphFont"/>
    <w:rsid w:val="00F95303"/>
    <w:rPr>
      <w:sz w:val="16"/>
      <w:szCs w:val="16"/>
    </w:rPr>
  </w:style>
  <w:style w:type="paragraph" w:styleId="CommentText">
    <w:name w:val="annotation text"/>
    <w:basedOn w:val="Normal"/>
    <w:link w:val="CommentTextChar"/>
    <w:rsid w:val="00F95303"/>
  </w:style>
  <w:style w:type="character" w:customStyle="1" w:styleId="CommentTextChar">
    <w:name w:val="Comment Text Char"/>
    <w:basedOn w:val="DefaultParagraphFont"/>
    <w:link w:val="CommentText"/>
    <w:rsid w:val="00F95303"/>
  </w:style>
  <w:style w:type="paragraph" w:styleId="CommentSubject">
    <w:name w:val="annotation subject"/>
    <w:basedOn w:val="CommentText"/>
    <w:next w:val="CommentText"/>
    <w:link w:val="CommentSubjectChar"/>
    <w:rsid w:val="00F95303"/>
    <w:rPr>
      <w:b/>
      <w:bCs/>
    </w:rPr>
  </w:style>
  <w:style w:type="character" w:customStyle="1" w:styleId="CommentSubjectChar">
    <w:name w:val="Comment Subject Char"/>
    <w:basedOn w:val="CommentTextChar"/>
    <w:link w:val="CommentSubject"/>
    <w:rsid w:val="00F95303"/>
    <w:rPr>
      <w:b/>
      <w:bCs/>
    </w:rPr>
  </w:style>
  <w:style w:type="paragraph" w:styleId="BalloonText">
    <w:name w:val="Balloon Text"/>
    <w:basedOn w:val="Normal"/>
    <w:link w:val="BalloonTextChar"/>
    <w:rsid w:val="00F95303"/>
    <w:rPr>
      <w:rFonts w:ascii="Segoe UI" w:hAnsi="Segoe UI" w:cs="Segoe UI"/>
      <w:sz w:val="18"/>
      <w:szCs w:val="18"/>
    </w:rPr>
  </w:style>
  <w:style w:type="character" w:customStyle="1" w:styleId="BalloonTextChar">
    <w:name w:val="Balloon Text Char"/>
    <w:basedOn w:val="DefaultParagraphFont"/>
    <w:link w:val="BalloonText"/>
    <w:rsid w:val="00F953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090146">
      <w:bodyDiv w:val="1"/>
      <w:marLeft w:val="0"/>
      <w:marRight w:val="0"/>
      <w:marTop w:val="0"/>
      <w:marBottom w:val="0"/>
      <w:divBdr>
        <w:top w:val="none" w:sz="0" w:space="0" w:color="auto"/>
        <w:left w:val="none" w:sz="0" w:space="0" w:color="auto"/>
        <w:bottom w:val="none" w:sz="0" w:space="0" w:color="auto"/>
        <w:right w:val="none" w:sz="0" w:space="0" w:color="auto"/>
      </w:divBdr>
    </w:div>
    <w:div w:id="206386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2284</Characters>
  <Application>Microsoft Office Word</Application>
  <DocSecurity>0</DocSecurity>
  <PresentationFormat/>
  <Lines>19</Lines>
  <Paragraphs>5</Paragraphs>
  <Slides>0</Slides>
  <Notes>0</Notes>
  <HiddenSlides>0</HiddenSlides>
  <MMClips>0</MMClip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2021-03-05T19:00:00Z</cp:lastPrinted>
  <dcterms:created xsi:type="dcterms:W3CDTF">2021-03-05T19:00:00Z</dcterms:created>
  <dcterms:modified xsi:type="dcterms:W3CDTF">2021-04-01T20:48:00Z</dcterms:modified>
</cp:coreProperties>
</file>